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2" w:rsidRDefault="002558E2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E2" w:rsidRPr="00AD246B" w:rsidRDefault="002558E2" w:rsidP="0025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Красноуральск» на 2014 –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D246B">
        <w:rPr>
          <w:rFonts w:ascii="Times New Roman" w:hAnsi="Times New Roman" w:cs="Times New Roman"/>
          <w:sz w:val="28"/>
          <w:szCs w:val="28"/>
        </w:rPr>
        <w:t xml:space="preserve"> января 2015 года</w:t>
      </w:r>
    </w:p>
    <w:p w:rsidR="002558E2" w:rsidRPr="00AD246B" w:rsidRDefault="002558E2" w:rsidP="00255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AD2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D246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24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246B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D246B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r w:rsidRPr="008E6F5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AD246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Красноуральск» на 2014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246B">
        <w:rPr>
          <w:rFonts w:ascii="Times New Roman" w:hAnsi="Times New Roman" w:cs="Times New Roman"/>
          <w:sz w:val="28"/>
          <w:szCs w:val="28"/>
        </w:rPr>
        <w:t xml:space="preserve"> годы» (далее – Проект) – на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D246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Пояснительная записка – на 2</w:t>
      </w:r>
      <w:r w:rsidRPr="00AD246B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246B">
        <w:rPr>
          <w:rFonts w:ascii="Times New Roman" w:hAnsi="Times New Roman" w:cs="Times New Roman"/>
          <w:sz w:val="28"/>
          <w:szCs w:val="28"/>
        </w:rPr>
        <w:t>.</w:t>
      </w: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AD246B"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  <w:r w:rsidRPr="00AD246B">
        <w:rPr>
          <w:rFonts w:ascii="Times New Roman" w:hAnsi="Times New Roman" w:cs="Times New Roman"/>
          <w:b/>
          <w:sz w:val="28"/>
          <w:szCs w:val="28"/>
        </w:rPr>
        <w:tab/>
      </w:r>
    </w:p>
    <w:p w:rsidR="002558E2" w:rsidRDefault="002558E2" w:rsidP="002558E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8E6F5D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558E2" w:rsidRPr="008E6F5D" w:rsidRDefault="002558E2" w:rsidP="008E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F5D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Pr="008E6F5D">
        <w:rPr>
          <w:rFonts w:ascii="Times New Roman" w:hAnsi="Times New Roman" w:cs="Times New Roman"/>
          <w:sz w:val="28"/>
          <w:szCs w:val="28"/>
        </w:rPr>
        <w:t xml:space="preserve"> эффективности на территории городского округа Красноуральск» на 2014 – 2020 годы» утверждена постановлением администрации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E6F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6F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6F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650 </w:t>
      </w:r>
      <w:r w:rsidR="008E49AB" w:rsidRPr="008E49AB">
        <w:rPr>
          <w:rFonts w:ascii="Times New Roman" w:hAnsi="Times New Roman" w:cs="Times New Roman"/>
          <w:sz w:val="28"/>
          <w:szCs w:val="28"/>
        </w:rPr>
        <w:t>(с внесенным</w:t>
      </w:r>
      <w:r w:rsidR="008E49AB">
        <w:rPr>
          <w:rFonts w:ascii="Times New Roman" w:hAnsi="Times New Roman" w:cs="Times New Roman"/>
          <w:sz w:val="28"/>
          <w:szCs w:val="28"/>
        </w:rPr>
        <w:t>и</w:t>
      </w:r>
      <w:r w:rsidR="008E49AB" w:rsidRPr="008E49A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E49AB">
        <w:rPr>
          <w:rFonts w:ascii="Times New Roman" w:hAnsi="Times New Roman" w:cs="Times New Roman"/>
          <w:sz w:val="28"/>
          <w:szCs w:val="28"/>
        </w:rPr>
        <w:t>ями</w:t>
      </w:r>
      <w:r w:rsidR="008E49AB" w:rsidRPr="008E49AB">
        <w:rPr>
          <w:rFonts w:ascii="Times New Roman" w:hAnsi="Times New Roman" w:cs="Times New Roman"/>
          <w:sz w:val="28"/>
          <w:szCs w:val="28"/>
        </w:rPr>
        <w:t>, утвержденным</w:t>
      </w:r>
      <w:r w:rsidR="008E49AB">
        <w:rPr>
          <w:rFonts w:ascii="Times New Roman" w:hAnsi="Times New Roman" w:cs="Times New Roman"/>
          <w:sz w:val="28"/>
          <w:szCs w:val="28"/>
        </w:rPr>
        <w:t xml:space="preserve">и </w:t>
      </w:r>
      <w:r w:rsidR="008E49AB" w:rsidRPr="008E49AB">
        <w:rPr>
          <w:rFonts w:ascii="Times New Roman" w:hAnsi="Times New Roman" w:cs="Times New Roman"/>
          <w:sz w:val="28"/>
          <w:szCs w:val="28"/>
        </w:rPr>
        <w:t>постановлени</w:t>
      </w:r>
      <w:r w:rsidR="008E49AB">
        <w:rPr>
          <w:rFonts w:ascii="Times New Roman" w:hAnsi="Times New Roman" w:cs="Times New Roman"/>
          <w:sz w:val="28"/>
          <w:szCs w:val="28"/>
        </w:rPr>
        <w:t>ями</w:t>
      </w:r>
      <w:r w:rsidR="008E49AB" w:rsidRPr="008E49A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Красноуральск от </w:t>
      </w:r>
      <w:r w:rsidR="008E49AB">
        <w:rPr>
          <w:rFonts w:ascii="Times New Roman" w:hAnsi="Times New Roman" w:cs="Times New Roman"/>
          <w:sz w:val="28"/>
          <w:szCs w:val="28"/>
        </w:rPr>
        <w:t>20.08.2014 №192, от 07.10.2014 №253</w:t>
      </w:r>
      <w:r w:rsidR="008E49AB" w:rsidRPr="008E49AB">
        <w:rPr>
          <w:rFonts w:ascii="Times New Roman" w:hAnsi="Times New Roman" w:cs="Times New Roman"/>
          <w:sz w:val="28"/>
          <w:szCs w:val="28"/>
        </w:rPr>
        <w:t>) (далее -  Программа</w:t>
      </w:r>
      <w:r w:rsidR="008E49AB">
        <w:rPr>
          <w:rFonts w:ascii="Times New Roman" w:hAnsi="Times New Roman" w:cs="Times New Roman"/>
          <w:sz w:val="28"/>
          <w:szCs w:val="28"/>
        </w:rPr>
        <w:t>).</w:t>
      </w:r>
    </w:p>
    <w:p w:rsidR="008E49AB" w:rsidRDefault="002558E2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66D">
        <w:rPr>
          <w:rFonts w:ascii="Times New Roman" w:hAnsi="Times New Roman" w:cs="Times New Roman"/>
          <w:sz w:val="28"/>
          <w:szCs w:val="28"/>
        </w:rPr>
        <w:t xml:space="preserve">2. </w:t>
      </w:r>
      <w:r w:rsidR="005F5FC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сокращением </w:t>
      </w:r>
      <w:r w:rsidRPr="00AD246B">
        <w:rPr>
          <w:rFonts w:ascii="Times New Roman" w:hAnsi="Times New Roman" w:cs="Times New Roman"/>
          <w:sz w:val="28"/>
          <w:szCs w:val="28"/>
        </w:rPr>
        <w:t>объем</w:t>
      </w:r>
      <w:r w:rsidR="005F5FCD">
        <w:rPr>
          <w:rFonts w:ascii="Times New Roman" w:hAnsi="Times New Roman" w:cs="Times New Roman"/>
          <w:sz w:val="28"/>
          <w:szCs w:val="28"/>
        </w:rPr>
        <w:t xml:space="preserve">ов </w:t>
      </w:r>
      <w:r w:rsidRPr="00AD246B">
        <w:rPr>
          <w:rFonts w:ascii="Times New Roman" w:hAnsi="Times New Roman" w:cs="Times New Roman"/>
          <w:sz w:val="28"/>
          <w:szCs w:val="28"/>
        </w:rPr>
        <w:t xml:space="preserve"> финансирования Программы 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в 2014 году на </w:t>
      </w:r>
      <w:r w:rsidR="00E5292F">
        <w:rPr>
          <w:rFonts w:ascii="Times New Roman" w:hAnsi="Times New Roman" w:cs="Times New Roman"/>
          <w:b/>
          <w:sz w:val="28"/>
          <w:szCs w:val="28"/>
        </w:rPr>
        <w:t>33901,0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 (с </w:t>
      </w:r>
      <w:r w:rsidR="00E5292F">
        <w:rPr>
          <w:rFonts w:ascii="Times New Roman" w:hAnsi="Times New Roman" w:cs="Times New Roman"/>
          <w:sz w:val="28"/>
          <w:szCs w:val="28"/>
        </w:rPr>
        <w:t>45282,1</w:t>
      </w:r>
      <w:r w:rsidRPr="00AD246B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E5292F">
        <w:rPr>
          <w:rFonts w:ascii="Times New Roman" w:hAnsi="Times New Roman" w:cs="Times New Roman"/>
          <w:sz w:val="28"/>
          <w:szCs w:val="28"/>
        </w:rPr>
        <w:t>11381,1</w:t>
      </w:r>
      <w:r w:rsidR="00B0687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D246B">
        <w:rPr>
          <w:rFonts w:ascii="Times New Roman" w:hAnsi="Times New Roman" w:cs="Times New Roman"/>
          <w:sz w:val="28"/>
          <w:szCs w:val="28"/>
        </w:rPr>
        <w:t>)</w:t>
      </w:r>
      <w:r w:rsidR="00E5292F">
        <w:rPr>
          <w:rFonts w:ascii="Times New Roman" w:hAnsi="Times New Roman" w:cs="Times New Roman"/>
          <w:sz w:val="28"/>
          <w:szCs w:val="28"/>
        </w:rPr>
        <w:t>, в том числе</w:t>
      </w:r>
      <w:r w:rsidR="008E49AB">
        <w:rPr>
          <w:rFonts w:ascii="Times New Roman" w:hAnsi="Times New Roman" w:cs="Times New Roman"/>
          <w:sz w:val="28"/>
          <w:szCs w:val="28"/>
        </w:rPr>
        <w:t xml:space="preserve"> за счет ср</w:t>
      </w:r>
      <w:r w:rsidR="00E5292F">
        <w:rPr>
          <w:rFonts w:ascii="Times New Roman" w:hAnsi="Times New Roman" w:cs="Times New Roman"/>
          <w:sz w:val="28"/>
          <w:szCs w:val="28"/>
        </w:rPr>
        <w:t>едств</w:t>
      </w:r>
      <w:r w:rsidR="008E49AB">
        <w:rPr>
          <w:rFonts w:ascii="Times New Roman" w:hAnsi="Times New Roman" w:cs="Times New Roman"/>
          <w:sz w:val="28"/>
          <w:szCs w:val="28"/>
        </w:rPr>
        <w:t>:</w:t>
      </w:r>
    </w:p>
    <w:p w:rsidR="008E49AB" w:rsidRDefault="00E5292F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E49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3430,0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8E49AB" w:rsidRDefault="005F5FCD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предприятий – на 471,0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5F5FCD" w:rsidRDefault="005F5FCD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</w:t>
      </w:r>
      <w:r w:rsidR="008E49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 -  на 30000,0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2558E2" w:rsidRDefault="002558E2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В связи с изменением объемов финансирования мероприятий Программы приложение № 3 к Программе «План мероприятий по выполнению муниципальной программы» предлагается изложить в новой редакции. </w:t>
      </w:r>
      <w:r>
        <w:rPr>
          <w:rFonts w:ascii="Times New Roman" w:hAnsi="Times New Roman" w:cs="Times New Roman"/>
          <w:sz w:val="28"/>
          <w:szCs w:val="28"/>
        </w:rPr>
        <w:t>Согласно пояснительной записке в</w:t>
      </w:r>
      <w:r w:rsidR="0090791D">
        <w:rPr>
          <w:rFonts w:ascii="Times New Roman" w:hAnsi="Times New Roman" w:cs="Times New Roman"/>
          <w:sz w:val="28"/>
          <w:szCs w:val="28"/>
        </w:rPr>
        <w:t xml:space="preserve"> уточненный</w:t>
      </w:r>
      <w:r w:rsidRPr="00BC7CD4">
        <w:rPr>
          <w:rFonts w:ascii="Times New Roman" w:hAnsi="Times New Roman" w:cs="Times New Roman"/>
          <w:sz w:val="28"/>
          <w:szCs w:val="28"/>
        </w:rPr>
        <w:t xml:space="preserve"> план мероприятий Программы </w:t>
      </w:r>
      <w:r w:rsidR="0090791D">
        <w:rPr>
          <w:rFonts w:ascii="Times New Roman" w:hAnsi="Times New Roman" w:cs="Times New Roman"/>
          <w:sz w:val="28"/>
          <w:szCs w:val="28"/>
        </w:rPr>
        <w:t>вносятся следующие изменения</w:t>
      </w:r>
      <w:r w:rsidRPr="00BC7CD4">
        <w:rPr>
          <w:rFonts w:ascii="Times New Roman" w:hAnsi="Times New Roman" w:cs="Times New Roman"/>
          <w:sz w:val="28"/>
          <w:szCs w:val="28"/>
        </w:rPr>
        <w:t>:</w:t>
      </w:r>
    </w:p>
    <w:p w:rsidR="005F5FCD" w:rsidRDefault="005F5FCD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8E2" w:rsidRDefault="002558E2" w:rsidP="002558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9747" w:type="dxa"/>
        <w:tblLayout w:type="fixed"/>
        <w:tblLook w:val="04A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2558E2" w:rsidTr="006818BE">
        <w:tc>
          <w:tcPr>
            <w:tcW w:w="2943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 w:rsidRPr="001B253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</w:t>
            </w:r>
            <w:r w:rsidRPr="001B2530">
              <w:rPr>
                <w:sz w:val="22"/>
                <w:szCs w:val="22"/>
              </w:rPr>
              <w:t>бл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B2530">
              <w:rPr>
                <w:sz w:val="22"/>
                <w:szCs w:val="22"/>
              </w:rPr>
              <w:t>б</w:t>
            </w:r>
            <w:proofErr w:type="gramEnd"/>
            <w:r w:rsidRPr="001B2530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</w:t>
            </w:r>
            <w:r w:rsidRPr="001B2530">
              <w:rPr>
                <w:sz w:val="22"/>
                <w:szCs w:val="22"/>
              </w:rPr>
              <w:t>естн</w:t>
            </w:r>
            <w:r>
              <w:rPr>
                <w:sz w:val="22"/>
                <w:szCs w:val="22"/>
              </w:rPr>
              <w:t>ого</w:t>
            </w:r>
            <w:r w:rsidRPr="001B2530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предприятий</w:t>
            </w:r>
          </w:p>
        </w:tc>
        <w:tc>
          <w:tcPr>
            <w:tcW w:w="1134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собственников жилья</w:t>
            </w:r>
          </w:p>
        </w:tc>
        <w:tc>
          <w:tcPr>
            <w:tcW w:w="1134" w:type="dxa"/>
          </w:tcPr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  <w:p w:rsidR="002558E2" w:rsidRPr="001B2530" w:rsidRDefault="002558E2" w:rsidP="006818BE">
            <w:pPr>
              <w:jc w:val="both"/>
              <w:rPr>
                <w:sz w:val="22"/>
                <w:szCs w:val="22"/>
              </w:rPr>
            </w:pPr>
          </w:p>
        </w:tc>
      </w:tr>
      <w:tr w:rsidR="002558E2" w:rsidTr="006818BE">
        <w:tc>
          <w:tcPr>
            <w:tcW w:w="9747" w:type="dxa"/>
            <w:gridSpan w:val="7"/>
          </w:tcPr>
          <w:p w:rsidR="002558E2" w:rsidRPr="00184AA4" w:rsidRDefault="002558E2" w:rsidP="006818BE">
            <w:pPr>
              <w:jc w:val="center"/>
              <w:rPr>
                <w:b/>
              </w:rPr>
            </w:pPr>
            <w:r w:rsidRPr="00184AA4">
              <w:rPr>
                <w:b/>
                <w:sz w:val="24"/>
                <w:szCs w:val="24"/>
              </w:rPr>
              <w:t>МКУ «Управление культуры городского округа»</w:t>
            </w:r>
          </w:p>
        </w:tc>
      </w:tr>
      <w:tr w:rsidR="002558E2" w:rsidTr="006818BE">
        <w:tc>
          <w:tcPr>
            <w:tcW w:w="2943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Энергетическое обследование, в том числе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МОУ ДОД «ДШИ»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МБ</w:t>
            </w:r>
            <w:proofErr w:type="gramStart"/>
            <w:r w:rsidRPr="002F2BCB">
              <w:rPr>
                <w:sz w:val="24"/>
                <w:szCs w:val="24"/>
              </w:rPr>
              <w:t>У»</w:t>
            </w:r>
            <w:proofErr w:type="gramEnd"/>
            <w:r w:rsidRPr="002F2BCB">
              <w:rPr>
                <w:sz w:val="24"/>
                <w:szCs w:val="24"/>
              </w:rPr>
              <w:t>ЦБС»</w:t>
            </w:r>
          </w:p>
        </w:tc>
        <w:tc>
          <w:tcPr>
            <w:tcW w:w="1134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-35,0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-15,0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-20,0</w:t>
            </w:r>
          </w:p>
        </w:tc>
        <w:tc>
          <w:tcPr>
            <w:tcW w:w="1134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+129,0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+59,0</w:t>
            </w:r>
          </w:p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+70,0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+94,0</w:t>
            </w:r>
          </w:p>
        </w:tc>
      </w:tr>
      <w:tr w:rsidR="002558E2" w:rsidTr="006818BE">
        <w:tc>
          <w:tcPr>
            <w:tcW w:w="9747" w:type="dxa"/>
            <w:gridSpan w:val="7"/>
          </w:tcPr>
          <w:p w:rsidR="002558E2" w:rsidRPr="00184AA4" w:rsidRDefault="002558E2" w:rsidP="006818BE">
            <w:pPr>
              <w:jc w:val="center"/>
              <w:rPr>
                <w:b/>
                <w:sz w:val="24"/>
                <w:szCs w:val="24"/>
              </w:rPr>
            </w:pPr>
            <w:r w:rsidRPr="00184AA4">
              <w:rPr>
                <w:b/>
                <w:sz w:val="24"/>
                <w:szCs w:val="24"/>
              </w:rPr>
              <w:t>МКУ «Управление физической культуры и спорта»</w:t>
            </w:r>
          </w:p>
        </w:tc>
      </w:tr>
      <w:tr w:rsidR="002558E2" w:rsidTr="006818BE">
        <w:tc>
          <w:tcPr>
            <w:tcW w:w="2943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 xml:space="preserve">Замена рам на стеклопакеты по адресу: </w:t>
            </w:r>
            <w:r w:rsidRPr="002F2BCB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2F2BCB">
              <w:rPr>
                <w:sz w:val="24"/>
                <w:szCs w:val="24"/>
              </w:rPr>
              <w:t>.К</w:t>
            </w:r>
            <w:proofErr w:type="gramEnd"/>
            <w:r w:rsidRPr="002F2BCB">
              <w:rPr>
                <w:sz w:val="24"/>
                <w:szCs w:val="24"/>
              </w:rPr>
              <w:t>аляева,35в</w:t>
            </w:r>
          </w:p>
        </w:tc>
        <w:tc>
          <w:tcPr>
            <w:tcW w:w="1134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2F2BCB" w:rsidRDefault="002558E2" w:rsidP="006818BE">
            <w:pPr>
              <w:jc w:val="both"/>
              <w:rPr>
                <w:sz w:val="24"/>
                <w:szCs w:val="24"/>
              </w:rPr>
            </w:pPr>
            <w:r w:rsidRPr="002F2BCB">
              <w:rPr>
                <w:sz w:val="24"/>
                <w:szCs w:val="24"/>
              </w:rPr>
              <w:t>-80,0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-80,0</w:t>
            </w:r>
          </w:p>
        </w:tc>
      </w:tr>
      <w:tr w:rsidR="002558E2" w:rsidTr="006818BE">
        <w:tc>
          <w:tcPr>
            <w:tcW w:w="9747" w:type="dxa"/>
            <w:gridSpan w:val="7"/>
          </w:tcPr>
          <w:p w:rsidR="002558E2" w:rsidRDefault="002558E2" w:rsidP="006818BE">
            <w:pPr>
              <w:jc w:val="center"/>
              <w:rPr>
                <w:b/>
                <w:sz w:val="24"/>
                <w:szCs w:val="24"/>
              </w:rPr>
            </w:pPr>
            <w:r w:rsidRPr="00184AA4">
              <w:rPr>
                <w:b/>
                <w:sz w:val="24"/>
                <w:szCs w:val="24"/>
              </w:rPr>
              <w:lastRenderedPageBreak/>
              <w:t xml:space="preserve">Мероприятия по повышению </w:t>
            </w:r>
            <w:proofErr w:type="spellStart"/>
            <w:r w:rsidRPr="00184AA4">
              <w:rPr>
                <w:b/>
                <w:sz w:val="24"/>
                <w:szCs w:val="24"/>
              </w:rPr>
              <w:t>энергоэффективности</w:t>
            </w:r>
            <w:proofErr w:type="spellEnd"/>
          </w:p>
          <w:p w:rsidR="002558E2" w:rsidRPr="00184AA4" w:rsidRDefault="002558E2" w:rsidP="006818BE">
            <w:pPr>
              <w:jc w:val="center"/>
              <w:rPr>
                <w:sz w:val="24"/>
                <w:szCs w:val="24"/>
              </w:rPr>
            </w:pPr>
            <w:r w:rsidRPr="00184AA4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системах коммунальной инфраструктуры</w:t>
            </w:r>
          </w:p>
        </w:tc>
      </w:tr>
      <w:tr w:rsidR="002558E2" w:rsidTr="006818BE">
        <w:tc>
          <w:tcPr>
            <w:tcW w:w="2943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уличных водопроводных сетей (бестраншейная прокладка) Ду500 по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енина (от НФС (ул.Дзержинского,52) до стадиона ДС «Молодость»; от </w:t>
            </w:r>
            <w:proofErr w:type="spellStart"/>
            <w:r>
              <w:rPr>
                <w:sz w:val="24"/>
                <w:szCs w:val="24"/>
              </w:rPr>
              <w:t>ул.Янкина</w:t>
            </w:r>
            <w:proofErr w:type="spellEnd"/>
            <w:r>
              <w:rPr>
                <w:sz w:val="24"/>
                <w:szCs w:val="24"/>
              </w:rPr>
              <w:t xml:space="preserve"> до ул.Парковая)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-30000,0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-30000,0</w:t>
            </w:r>
          </w:p>
        </w:tc>
      </w:tr>
      <w:tr w:rsidR="002558E2" w:rsidTr="006818BE">
        <w:tc>
          <w:tcPr>
            <w:tcW w:w="2943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Энергоаудит</w:t>
            </w:r>
            <w:proofErr w:type="spellEnd"/>
            <w:r>
              <w:rPr>
                <w:sz w:val="24"/>
                <w:szCs w:val="24"/>
              </w:rPr>
              <w:t xml:space="preserve"> предприятия с составлением энергетического паспорта зданий и сооружений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-600,0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-600,0</w:t>
            </w:r>
          </w:p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</w:tr>
      <w:tr w:rsidR="002558E2" w:rsidTr="006818BE">
        <w:tc>
          <w:tcPr>
            <w:tcW w:w="2943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схемы водоснабжения и водоотведения городского округа Красноуральск на период 2014-2024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-3315,0</w:t>
            </w: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-3315,0</w:t>
            </w:r>
          </w:p>
        </w:tc>
      </w:tr>
      <w:tr w:rsidR="002558E2" w:rsidTr="006818BE">
        <w:tc>
          <w:tcPr>
            <w:tcW w:w="2943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Default="002558E2" w:rsidP="005F5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5FCD">
              <w:rPr>
                <w:sz w:val="24"/>
                <w:szCs w:val="24"/>
              </w:rPr>
              <w:t>3430,0</w:t>
            </w: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-471,0</w:t>
            </w:r>
          </w:p>
        </w:tc>
        <w:tc>
          <w:tcPr>
            <w:tcW w:w="1134" w:type="dxa"/>
          </w:tcPr>
          <w:p w:rsidR="002558E2" w:rsidRPr="00184AA4" w:rsidRDefault="002558E2" w:rsidP="00681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8E2" w:rsidRDefault="002558E2" w:rsidP="006818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-30000,0</w:t>
            </w:r>
          </w:p>
        </w:tc>
        <w:tc>
          <w:tcPr>
            <w:tcW w:w="1134" w:type="dxa"/>
          </w:tcPr>
          <w:p w:rsidR="002558E2" w:rsidRDefault="002558E2" w:rsidP="005F5F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5FCD">
              <w:rPr>
                <w:sz w:val="24"/>
                <w:szCs w:val="24"/>
              </w:rPr>
              <w:t>33901,0</w:t>
            </w:r>
          </w:p>
        </w:tc>
      </w:tr>
    </w:tbl>
    <w:p w:rsidR="002558E2" w:rsidRPr="005F5FCD" w:rsidRDefault="002558E2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58E2" w:rsidRDefault="005F5FCD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CD">
        <w:rPr>
          <w:rFonts w:ascii="Times New Roman" w:hAnsi="Times New Roman" w:cs="Times New Roman"/>
          <w:sz w:val="28"/>
          <w:szCs w:val="28"/>
        </w:rPr>
        <w:t>4</w:t>
      </w:r>
      <w:r w:rsidR="002558E2" w:rsidRPr="005F5FCD">
        <w:rPr>
          <w:rFonts w:ascii="Times New Roman" w:hAnsi="Times New Roman" w:cs="Times New Roman"/>
          <w:sz w:val="28"/>
          <w:szCs w:val="28"/>
        </w:rPr>
        <w:t>. Также вносятся изменения в раздел «Объемы и источники финансирования муниципальной программы» Паспорта и в раздел «Ресурсное обеспечение Программы» текстовой части Программы, в соответствии с изменением объемов финансирования.</w:t>
      </w:r>
    </w:p>
    <w:p w:rsidR="005F5FCD" w:rsidRPr="005F5FCD" w:rsidRDefault="005F5FCD" w:rsidP="00255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F5FCD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EE4896">
        <w:rPr>
          <w:rFonts w:ascii="Times New Roman" w:hAnsi="Times New Roman" w:cs="Times New Roman"/>
          <w:sz w:val="28"/>
          <w:szCs w:val="28"/>
        </w:rPr>
        <w:t xml:space="preserve">, предусмотренныйна мероприятия по повышению </w:t>
      </w:r>
      <w:proofErr w:type="spellStart"/>
      <w:r w:rsidR="00EE489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EE4896">
        <w:rPr>
          <w:rFonts w:ascii="Times New Roman" w:hAnsi="Times New Roman" w:cs="Times New Roman"/>
          <w:sz w:val="28"/>
          <w:szCs w:val="28"/>
        </w:rPr>
        <w:t xml:space="preserve"> в жилищном фонде, </w:t>
      </w:r>
      <w:r w:rsidRPr="005F5FCD">
        <w:rPr>
          <w:rFonts w:ascii="Times New Roman" w:hAnsi="Times New Roman" w:cs="Times New Roman"/>
          <w:sz w:val="28"/>
          <w:szCs w:val="28"/>
        </w:rPr>
        <w:t>соответствует показателям местного</w:t>
      </w:r>
      <w:r w:rsidRPr="00AD246B">
        <w:rPr>
          <w:rFonts w:ascii="Times New Roman" w:hAnsi="Times New Roman" w:cs="Times New Roman"/>
          <w:sz w:val="28"/>
          <w:szCs w:val="28"/>
        </w:rPr>
        <w:t xml:space="preserve">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19 декабря 2014 года № 340)</w:t>
      </w:r>
      <w:r w:rsidR="00EE4896">
        <w:rPr>
          <w:rFonts w:ascii="Times New Roman" w:hAnsi="Times New Roman" w:cs="Times New Roman"/>
          <w:sz w:val="28"/>
          <w:szCs w:val="28"/>
        </w:rPr>
        <w:t xml:space="preserve"> и составляет 10440,0 тыс</w:t>
      </w:r>
      <w:proofErr w:type="gramStart"/>
      <w:r w:rsidR="00EE48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896">
        <w:rPr>
          <w:rFonts w:ascii="Times New Roman" w:hAnsi="Times New Roman" w:cs="Times New Roman"/>
          <w:sz w:val="28"/>
          <w:szCs w:val="28"/>
        </w:rPr>
        <w:t>уб., в том числе 2468,7 тыс.руб. - средства местного бюджета, 7971,3 тыс</w:t>
      </w:r>
      <w:proofErr w:type="gramStart"/>
      <w:r w:rsidR="00EE48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896">
        <w:rPr>
          <w:rFonts w:ascii="Times New Roman" w:hAnsi="Times New Roman" w:cs="Times New Roman"/>
          <w:sz w:val="28"/>
          <w:szCs w:val="28"/>
        </w:rPr>
        <w:t>уб. – средства областного бюджета.</w:t>
      </w:r>
    </w:p>
    <w:p w:rsidR="002558E2" w:rsidRPr="005F5FCD" w:rsidRDefault="002558E2" w:rsidP="002558E2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FC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558E2" w:rsidRPr="00AD246B" w:rsidRDefault="002558E2" w:rsidP="00EE4896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2558E2" w:rsidRPr="00AD246B" w:rsidRDefault="002558E2" w:rsidP="00255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8E2" w:rsidRPr="00AD246B" w:rsidRDefault="002558E2" w:rsidP="00255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8E2" w:rsidRPr="00AD246B" w:rsidRDefault="002558E2" w:rsidP="0025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2558E2" w:rsidRDefault="002558E2" w:rsidP="002558E2">
      <w:pPr>
        <w:spacing w:after="0" w:line="240" w:lineRule="auto"/>
        <w:jc w:val="both"/>
        <w:rPr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AD246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2558E2" w:rsidRPr="00AE62D7" w:rsidRDefault="002558E2" w:rsidP="00255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E2" w:rsidRDefault="002558E2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C90" w:rsidRDefault="00466C90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C90" w:rsidRDefault="00466C90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C90" w:rsidRPr="008E6DAD" w:rsidRDefault="00466C90" w:rsidP="00466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C90" w:rsidRPr="008E6DAD" w:rsidRDefault="00466C90" w:rsidP="00466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C90" w:rsidRPr="008E6DAD" w:rsidRDefault="00466C90" w:rsidP="00466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C90" w:rsidRPr="008E6DAD" w:rsidRDefault="00466C90" w:rsidP="00466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C90" w:rsidRPr="008E6DAD" w:rsidRDefault="00466C90" w:rsidP="00466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C90" w:rsidRDefault="00466C90" w:rsidP="00466C9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66C90" w:rsidRDefault="00466C90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6C90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3D22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41AEF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2015-02-12T13:10:00Z</dcterms:modified>
</cp:coreProperties>
</file>